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6A5BAA">
        <w:rPr>
          <w:rFonts w:hint="eastAsia"/>
          <w:b/>
          <w:sz w:val="24"/>
          <w:szCs w:val="24"/>
        </w:rPr>
        <w:t>7</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w:t>
      </w:r>
      <w:r w:rsidR="006A5BAA">
        <w:rPr>
          <w:rFonts w:hint="eastAsia"/>
          <w:b/>
          <w:sz w:val="24"/>
          <w:szCs w:val="24"/>
        </w:rPr>
        <w:t>5</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1269B5">
        <w:rPr>
          <w:rFonts w:hint="eastAsia"/>
          <w:b/>
          <w:sz w:val="24"/>
          <w:szCs w:val="24"/>
        </w:rPr>
        <w:t>5</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13492E" w:rsidRPr="0013492E" w:rsidRDefault="00EA0AE7" w:rsidP="009D71D5">
      <w:pPr>
        <w:spacing w:line="360" w:lineRule="auto"/>
        <w:rPr>
          <w:rFonts w:ascii="黑体" w:eastAsia="黑体" w:hint="eastAsia"/>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AF1085" w:rsidRPr="002B1D03" w:rsidRDefault="00225D85" w:rsidP="009D71D5">
      <w:pPr>
        <w:spacing w:line="360" w:lineRule="auto"/>
        <w:rPr>
          <w:rFonts w:ascii="黑体" w:eastAsia="黑体" w:hAnsiTheme="minorEastAsia" w:hint="eastAsia"/>
          <w:sz w:val="28"/>
          <w:szCs w:val="28"/>
        </w:rPr>
      </w:pPr>
      <w:r w:rsidRPr="002B1D03">
        <w:rPr>
          <w:rFonts w:ascii="黑体" w:eastAsia="黑体" w:hAnsiTheme="minorEastAsia" w:hint="eastAsia"/>
          <w:sz w:val="28"/>
          <w:szCs w:val="28"/>
        </w:rPr>
        <w:t>紧密对接需求系统培养技术技能人才</w:t>
      </w:r>
    </w:p>
    <w:p w:rsidR="002445EE" w:rsidRPr="002B1D03" w:rsidRDefault="00225D85" w:rsidP="002B1D03">
      <w:pPr>
        <w:spacing w:line="360" w:lineRule="auto"/>
        <w:ind w:firstLineChars="200" w:firstLine="480"/>
        <w:rPr>
          <w:rFonts w:ascii="黑体" w:eastAsia="黑体" w:hAnsiTheme="minorEastAsia"/>
          <w:sz w:val="24"/>
          <w:szCs w:val="24"/>
        </w:rPr>
      </w:pPr>
      <w:r w:rsidRPr="002B1D03">
        <w:rPr>
          <w:rFonts w:asciiTheme="minorEastAsia" w:hAnsiTheme="minorEastAsia" w:hint="eastAsia"/>
          <w:sz w:val="24"/>
          <w:szCs w:val="24"/>
        </w:rPr>
        <w:t>教育部日前颁布实施《关于深化职业教育教学改革 全面提高人才培养质量的若干意见》</w:t>
      </w:r>
      <w:r w:rsidRPr="002B1D03">
        <w:rPr>
          <w:rFonts w:asciiTheme="minorEastAsia" w:hAnsiTheme="minorEastAsia" w:hint="eastAsia"/>
          <w:sz w:val="24"/>
          <w:szCs w:val="24"/>
        </w:rPr>
        <w:t>，《意见》针对职业教育不适应需求问题系统设计职业教育教学改革。针对经济社会人才需求的层次性，推进中高职合理定位科学发展。针对经济社会人才需求的多样性，整体规划引导专业建设。《意见》基于人的可持续发展需求完善人才培养。基于技术技能学习的特殊需求重点改革育人模式。</w:t>
      </w: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hint="eastAsia"/>
          <w:sz w:val="36"/>
          <w:szCs w:val="36"/>
        </w:rPr>
      </w:pPr>
    </w:p>
    <w:p w:rsidR="0013492E" w:rsidRDefault="0013492E" w:rsidP="002445EE">
      <w:pPr>
        <w:spacing w:line="360" w:lineRule="auto"/>
        <w:rPr>
          <w:rFonts w:ascii="黑体" w:eastAsia="黑体" w:hAnsiTheme="minorEastAsia"/>
          <w:sz w:val="36"/>
          <w:szCs w:val="36"/>
        </w:rPr>
      </w:pPr>
    </w:p>
    <w:p w:rsidR="001269B5" w:rsidRPr="002B1D03" w:rsidRDefault="00225D85" w:rsidP="002445EE">
      <w:pPr>
        <w:spacing w:line="360" w:lineRule="auto"/>
        <w:rPr>
          <w:rFonts w:ascii="黑体" w:eastAsia="黑体" w:hAnsiTheme="minorEastAsia"/>
          <w:sz w:val="28"/>
          <w:szCs w:val="28"/>
        </w:rPr>
      </w:pPr>
      <w:r w:rsidRPr="002B1D03">
        <w:rPr>
          <w:rFonts w:ascii="黑体" w:eastAsia="黑体" w:hAnsiTheme="minorEastAsia" w:hint="eastAsia"/>
          <w:sz w:val="28"/>
          <w:szCs w:val="28"/>
        </w:rPr>
        <w:t>行业指导职教发展，美中不足有哪些</w:t>
      </w:r>
    </w:p>
    <w:p w:rsidR="001269B5" w:rsidRPr="002B1D03" w:rsidRDefault="00225D85" w:rsidP="002B1D03">
      <w:pPr>
        <w:spacing w:line="360" w:lineRule="auto"/>
        <w:ind w:firstLineChars="200" w:firstLine="480"/>
        <w:rPr>
          <w:rFonts w:asciiTheme="minorEastAsia" w:hAnsiTheme="minorEastAsia"/>
          <w:sz w:val="24"/>
          <w:szCs w:val="24"/>
        </w:rPr>
      </w:pPr>
      <w:r w:rsidRPr="002B1D03">
        <w:rPr>
          <w:rFonts w:asciiTheme="minorEastAsia" w:hAnsiTheme="minorEastAsia" w:hint="eastAsia"/>
          <w:sz w:val="24"/>
          <w:szCs w:val="24"/>
        </w:rPr>
        <w:t>行业参与职业教育办学，对加强职业教育紧跟行业人才需求动态，学习前沿技术，及时依据社会需求调整专业设置，提高人才培养质量起到不可替代的作用。作者通过梳理相关材料对我国的行业指导委员会发展提出一些建设性意见。首先委员会很好地贯彻了教育规划纲要中职业教育发展的方向性原则：坚持政府主导，行业指导。</w:t>
      </w:r>
      <w:r w:rsidR="0013492E" w:rsidRPr="002B1D03">
        <w:rPr>
          <w:rFonts w:asciiTheme="minorEastAsia" w:hAnsiTheme="minorEastAsia" w:hint="eastAsia"/>
          <w:sz w:val="24"/>
          <w:szCs w:val="24"/>
        </w:rPr>
        <w:t>其次</w:t>
      </w:r>
      <w:proofErr w:type="gramStart"/>
      <w:r w:rsidRPr="002B1D03">
        <w:rPr>
          <w:rFonts w:asciiTheme="minorEastAsia" w:hAnsiTheme="minorEastAsia" w:hint="eastAsia"/>
          <w:sz w:val="24"/>
          <w:szCs w:val="24"/>
        </w:rPr>
        <w:t>中职低比例</w:t>
      </w:r>
      <w:proofErr w:type="gramEnd"/>
      <w:r w:rsidRPr="002B1D03">
        <w:rPr>
          <w:rFonts w:asciiTheme="minorEastAsia" w:hAnsiTheme="minorEastAsia" w:hint="eastAsia"/>
          <w:sz w:val="24"/>
          <w:szCs w:val="24"/>
        </w:rPr>
        <w:t>参与，同高职全员参与呈现巨大反差；</w:t>
      </w:r>
      <w:r w:rsidR="0013492E" w:rsidRPr="002B1D03">
        <w:rPr>
          <w:rFonts w:asciiTheme="minorEastAsia" w:hAnsiTheme="minorEastAsia" w:hint="eastAsia"/>
          <w:sz w:val="24"/>
          <w:szCs w:val="24"/>
        </w:rPr>
        <w:t>再次</w:t>
      </w:r>
      <w:r w:rsidRPr="002B1D03">
        <w:rPr>
          <w:rFonts w:asciiTheme="minorEastAsia" w:hAnsiTheme="minorEastAsia" w:hint="eastAsia"/>
          <w:sz w:val="24"/>
          <w:szCs w:val="24"/>
        </w:rPr>
        <w:t>本科院校参与不足，难以实现人才贯通培养；公办学校参与为主，民办学校成点缀；</w:t>
      </w:r>
      <w:r w:rsidR="0013492E" w:rsidRPr="002B1D03">
        <w:rPr>
          <w:rFonts w:asciiTheme="minorEastAsia" w:hAnsiTheme="minorEastAsia" w:hint="eastAsia"/>
          <w:sz w:val="24"/>
          <w:szCs w:val="24"/>
        </w:rPr>
        <w:t>第四</w:t>
      </w:r>
      <w:r w:rsidRPr="002B1D03">
        <w:rPr>
          <w:rFonts w:asciiTheme="minorEastAsia" w:hAnsiTheme="minorEastAsia" w:hint="eastAsia"/>
          <w:sz w:val="24"/>
          <w:szCs w:val="24"/>
        </w:rPr>
        <w:t>区域不均衡，中西部参与学校数量不到一半。</w:t>
      </w:r>
    </w:p>
    <w:p w:rsidR="0013492E" w:rsidRDefault="0013492E" w:rsidP="0013492E">
      <w:pPr>
        <w:spacing w:line="360" w:lineRule="auto"/>
        <w:rPr>
          <w:rFonts w:ascii="黑体" w:eastAsia="黑体" w:hAnsiTheme="minorEastAsia" w:hint="eastAsia"/>
          <w:sz w:val="36"/>
          <w:szCs w:val="36"/>
        </w:rPr>
      </w:pPr>
    </w:p>
    <w:p w:rsidR="0013492E" w:rsidRPr="002B1D03" w:rsidRDefault="0013492E" w:rsidP="0013492E">
      <w:pPr>
        <w:spacing w:line="360" w:lineRule="auto"/>
        <w:rPr>
          <w:rFonts w:ascii="黑体" w:eastAsia="黑体" w:hAnsiTheme="minorEastAsia" w:hint="eastAsia"/>
          <w:sz w:val="28"/>
          <w:szCs w:val="28"/>
        </w:rPr>
      </w:pPr>
      <w:bookmarkStart w:id="0" w:name="_GoBack"/>
      <w:bookmarkEnd w:id="0"/>
      <w:r w:rsidRPr="002B1D03">
        <w:rPr>
          <w:rFonts w:ascii="黑体" w:eastAsia="黑体" w:hAnsiTheme="minorEastAsia" w:hint="eastAsia"/>
          <w:sz w:val="28"/>
          <w:szCs w:val="28"/>
        </w:rPr>
        <w:lastRenderedPageBreak/>
        <w:t>职业教育的又一个春天</w:t>
      </w:r>
    </w:p>
    <w:p w:rsidR="001269B5" w:rsidRPr="002B1D03" w:rsidRDefault="0013492E" w:rsidP="0013492E">
      <w:pPr>
        <w:spacing w:line="360" w:lineRule="auto"/>
        <w:rPr>
          <w:rFonts w:ascii="黑体" w:eastAsia="黑体" w:hAnsiTheme="minorEastAsia"/>
          <w:sz w:val="28"/>
          <w:szCs w:val="28"/>
        </w:rPr>
      </w:pPr>
      <w:r w:rsidRPr="002B1D03">
        <w:rPr>
          <w:rFonts w:ascii="黑体" w:eastAsia="黑体" w:hAnsiTheme="minorEastAsia" w:hint="eastAsia"/>
          <w:sz w:val="28"/>
          <w:szCs w:val="28"/>
        </w:rPr>
        <w:t>——中国职教五年发展的成就与未来展望</w:t>
      </w:r>
    </w:p>
    <w:p w:rsidR="001269B5" w:rsidRPr="002B1D03" w:rsidRDefault="0013492E" w:rsidP="002B1D03">
      <w:pPr>
        <w:spacing w:line="360" w:lineRule="auto"/>
        <w:ind w:firstLineChars="250" w:firstLine="600"/>
        <w:rPr>
          <w:rFonts w:asciiTheme="minorEastAsia" w:hAnsiTheme="minorEastAsia"/>
          <w:sz w:val="24"/>
          <w:szCs w:val="24"/>
        </w:rPr>
      </w:pPr>
      <w:r w:rsidRPr="002B1D03">
        <w:rPr>
          <w:rFonts w:asciiTheme="minorEastAsia" w:hAnsiTheme="minorEastAsia" w:hint="eastAsia"/>
          <w:sz w:val="24"/>
          <w:szCs w:val="24"/>
        </w:rPr>
        <w:t>2010-2015年，是《教育规划纲要》实施的前五年，职业教育得到前所未有的重视，职教发展进入稳健态势；舆论氛围得到明显改观；顶层设计力度显著增强。在未来一段时期，职业教育将会呈现出如下趋势：稳固体系建设成果；经费来源更加多元；办学形式更加灵活。</w:t>
      </w: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8C4D2C">
      <w:pPr>
        <w:spacing w:line="360" w:lineRule="auto"/>
        <w:jc w:val="center"/>
        <w:rPr>
          <w:rFonts w:asciiTheme="minorEastAsia" w:hAnsiTheme="minorEastAsia"/>
          <w:sz w:val="24"/>
          <w:szCs w:val="24"/>
        </w:rPr>
      </w:pPr>
    </w:p>
    <w:p w:rsidR="006A5BAA" w:rsidRPr="008C4D2C" w:rsidRDefault="006A5BAA" w:rsidP="008C4D2C">
      <w:pPr>
        <w:spacing w:line="360" w:lineRule="auto"/>
        <w:jc w:val="center"/>
        <w:rPr>
          <w:rFonts w:ascii="黑体" w:eastAsia="黑体" w:hAnsiTheme="minorEastAsia"/>
          <w:sz w:val="36"/>
          <w:szCs w:val="36"/>
        </w:rPr>
      </w:pPr>
      <w:r w:rsidRPr="008C4D2C">
        <w:rPr>
          <w:rFonts w:ascii="黑体" w:eastAsia="黑体" w:hAnsiTheme="minorEastAsia" w:hint="eastAsia"/>
          <w:sz w:val="36"/>
          <w:szCs w:val="36"/>
        </w:rPr>
        <w:t>紧密对接需求系统培养技术技能人才</w:t>
      </w:r>
    </w:p>
    <w:p w:rsidR="006A5BAA" w:rsidRPr="008C4D2C" w:rsidRDefault="006A5BAA" w:rsidP="006A5BAA">
      <w:pPr>
        <w:spacing w:line="360" w:lineRule="auto"/>
        <w:rPr>
          <w:rFonts w:asciiTheme="minorEastAsia" w:hAnsiTheme="minorEastAsia"/>
          <w:b/>
          <w:sz w:val="24"/>
          <w:szCs w:val="24"/>
        </w:rPr>
      </w:pPr>
    </w:p>
    <w:p w:rsidR="006A5BAA" w:rsidRPr="006A5BAA" w:rsidRDefault="006A5BAA" w:rsidP="006A5BAA">
      <w:pPr>
        <w:spacing w:line="360" w:lineRule="auto"/>
        <w:rPr>
          <w:rFonts w:asciiTheme="minorEastAsia" w:hAnsiTheme="minorEastAsia"/>
          <w:sz w:val="24"/>
          <w:szCs w:val="24"/>
        </w:rPr>
      </w:pPr>
      <w:r w:rsidRPr="006A5BAA">
        <w:rPr>
          <w:rFonts w:asciiTheme="minorEastAsia" w:hAnsiTheme="minorEastAsia" w:hint="eastAsia"/>
          <w:sz w:val="24"/>
          <w:szCs w:val="24"/>
        </w:rPr>
        <w:t xml:space="preserve">　　教育部日前颁布实施《关于深化职业教育教学改革 全面提高人才培养质量的若干意见》（以下简称《意见》），以满足多样化、不同层次的需求为立足点，就培养高质量技术技能人才做出系统安排和周密部署。</w:t>
      </w:r>
    </w:p>
    <w:p w:rsidR="006A5BAA" w:rsidRPr="006A5BAA" w:rsidRDefault="006A5BAA" w:rsidP="006A5BAA">
      <w:pPr>
        <w:spacing w:line="360" w:lineRule="auto"/>
        <w:rPr>
          <w:rFonts w:asciiTheme="minorEastAsia" w:hAnsiTheme="minorEastAsia"/>
          <w:sz w:val="24"/>
          <w:szCs w:val="24"/>
        </w:rPr>
      </w:pPr>
      <w:r w:rsidRPr="006A5BAA">
        <w:rPr>
          <w:rFonts w:asciiTheme="minorEastAsia" w:hAnsiTheme="minorEastAsia" w:hint="eastAsia"/>
          <w:sz w:val="24"/>
          <w:szCs w:val="24"/>
        </w:rPr>
        <w:t xml:space="preserve">　　《意见》针对职业教育不适应需求问题系统设计职业教育教学改革。以满足“适应经济发展新常态和技术技能人才成长成才需要”为切入点，进一步明确以质量为中心的教学改革思路。同时在遵循教育规律、技术技能人才成长规律的前提下，统筹考虑职业教育内外部各种资源和要素。《意见》既明确了我国未来职业教育教学改</w:t>
      </w:r>
      <w:r w:rsidRPr="006A5BAA">
        <w:rPr>
          <w:rFonts w:asciiTheme="minorEastAsia" w:hAnsiTheme="minorEastAsia" w:hint="eastAsia"/>
          <w:sz w:val="24"/>
          <w:szCs w:val="24"/>
        </w:rPr>
        <w:lastRenderedPageBreak/>
        <w:t>革的指导思想、基本原则、根本任务，也提出了专业建设、课程实施以及教学管理等具体教学环节的改革举措；既考虑了职业教育作为一种类型教育需要注重技能培养的特殊性，也兼顾职业院校学生可持续发展、终身学习的需要；既注重中高等职业教育之间的衔接，也注重校企合作育人，并针对现阶段经济社会发展的特殊要求，突出创业创新教育课程设置和实施的重要地位。</w:t>
      </w:r>
    </w:p>
    <w:p w:rsidR="006A5BAA" w:rsidRPr="006A5BAA" w:rsidRDefault="006A5BAA" w:rsidP="008C4D2C">
      <w:pPr>
        <w:spacing w:line="360" w:lineRule="auto"/>
        <w:ind w:firstLineChars="200" w:firstLine="480"/>
        <w:rPr>
          <w:rFonts w:asciiTheme="minorEastAsia" w:hAnsiTheme="minorEastAsia"/>
          <w:sz w:val="24"/>
          <w:szCs w:val="24"/>
        </w:rPr>
      </w:pPr>
      <w:r w:rsidRPr="006A5BAA">
        <w:rPr>
          <w:rFonts w:asciiTheme="minorEastAsia" w:hAnsiTheme="minorEastAsia" w:hint="eastAsia"/>
          <w:sz w:val="24"/>
          <w:szCs w:val="24"/>
        </w:rPr>
        <w:t>《意见》针对经济社会人才需求的层次性，推进中高职合理定位科学发展。随着经济社会转型的加快，我国对人才的需求更为分化，呈现出层次性特征。经济社会人才需求的层次性决定中等职业学校和高等职业院校要合理分工，明确各自定位，培养不同规格的技术技能人才。当前，我国中高职人才培养仍存在目标定位不清晰、教学内容重复、相互衔接不紧密等问题，已成为现代职业教育体系建设和提升技术技能人才支撑能力的阻碍因素。未来职业院校应在做好中高职各自办学定位的基础上，创新人才培养模式，推进中等和高等职业教育优势互补、科学发展。</w:t>
      </w:r>
    </w:p>
    <w:p w:rsidR="006A5BAA" w:rsidRPr="006A5BAA" w:rsidRDefault="006A5BAA" w:rsidP="006A5BAA">
      <w:pPr>
        <w:spacing w:line="360" w:lineRule="auto"/>
        <w:rPr>
          <w:rFonts w:asciiTheme="minorEastAsia" w:hAnsiTheme="minorEastAsia"/>
          <w:sz w:val="24"/>
          <w:szCs w:val="24"/>
        </w:rPr>
      </w:pPr>
      <w:r w:rsidRPr="006A5BAA">
        <w:rPr>
          <w:rFonts w:asciiTheme="minorEastAsia" w:hAnsiTheme="minorEastAsia" w:hint="eastAsia"/>
          <w:sz w:val="24"/>
          <w:szCs w:val="24"/>
        </w:rPr>
        <w:t xml:space="preserve">　　《意见》针对经济社会人才需求的多样性，整体规划引导专业建设。专业是技术技能人才培养的基本单位，当前中西部地区甚至经济发达地区仍存在专业布局不合理问题。因此，一要适应“一带一路”、京津冀协同发展、长江经济带以及“中国制造2025”等国家战略性经济社会需求，建设具有一定特色，经济和社会效益均显著的专业集群。二要从专业布局与区域经济社会布局相匹配的角度出发，建立专业设置动态调整机制，并以省为单位（经济发达地区</w:t>
      </w:r>
      <w:proofErr w:type="gramStart"/>
      <w:r w:rsidRPr="006A5BAA">
        <w:rPr>
          <w:rFonts w:asciiTheme="minorEastAsia" w:hAnsiTheme="minorEastAsia" w:hint="eastAsia"/>
          <w:sz w:val="24"/>
          <w:szCs w:val="24"/>
        </w:rPr>
        <w:t>可以市</w:t>
      </w:r>
      <w:proofErr w:type="gramEnd"/>
      <w:r w:rsidRPr="006A5BAA">
        <w:rPr>
          <w:rFonts w:asciiTheme="minorEastAsia" w:hAnsiTheme="minorEastAsia" w:hint="eastAsia"/>
          <w:sz w:val="24"/>
          <w:szCs w:val="24"/>
        </w:rPr>
        <w:t>为单位）统筹管理本地区专业设置，围绕区域产业转型升级，加强宏观调控，围绕区域产业链建设专业链，努力形成与区域产业分布形态相适应的专业布局。三要借鉴示范专业建设的成功经验，适时规划遴选现代农业技术、装备制造、清洁能源、轨道交通、现代物流、电子商务、旅游、健康养老服务、文化创意产业等相关专业开展示范专业建设。四要合理设置专业，在做好专业内涵建设、打造品牌专业、推进专业集群式发展的同时，科学处理好改造传统专业和创新专业的关系。一方面改革传统产业相关专业，服务传统产业向高端化、低碳化、智能化发展，另一方面围绕“互联网+”行动要求，适应新技术、新模式、新业态发展，积极发展新兴产业相关专业。</w:t>
      </w:r>
    </w:p>
    <w:p w:rsidR="006A5BAA" w:rsidRPr="006A5BAA" w:rsidRDefault="006A5BAA" w:rsidP="006A5BAA">
      <w:pPr>
        <w:spacing w:line="360" w:lineRule="auto"/>
        <w:rPr>
          <w:rFonts w:asciiTheme="minorEastAsia" w:hAnsiTheme="minorEastAsia"/>
          <w:sz w:val="24"/>
          <w:szCs w:val="24"/>
        </w:rPr>
      </w:pPr>
      <w:r w:rsidRPr="006A5BAA">
        <w:rPr>
          <w:rFonts w:asciiTheme="minorEastAsia" w:hAnsiTheme="minorEastAsia" w:hint="eastAsia"/>
          <w:sz w:val="24"/>
          <w:szCs w:val="24"/>
        </w:rPr>
        <w:t xml:space="preserve">　　《意见》基于人的可持续发展需求完善人才培养。促进人的可持续发展，已成为国际共识，并被联合国教科文组织广泛推广。当前我国职业教育还存在衔接沟通不畅、弱化公共基础课程以及不注重职业精神和职业技能融合等问题，为此我们需</w:t>
      </w:r>
      <w:r w:rsidRPr="006A5BAA">
        <w:rPr>
          <w:rFonts w:asciiTheme="minorEastAsia" w:hAnsiTheme="minorEastAsia" w:hint="eastAsia"/>
          <w:sz w:val="24"/>
          <w:szCs w:val="24"/>
        </w:rPr>
        <w:lastRenderedPageBreak/>
        <w:t>要，一是解决职业教育“断头”问题，推进职业教育内部不同层级之间以及职业教育和普通教育之间的融通。二是确保学生升学有基础，加强文化基础教育。针对部分职业学校随意压缩公共基础课程学时的问题，《意见》明确提出职业学校应开齐、开足、开好德育、语文、数学、英语、历史、体育与健康、艺术、计算机应用基础等课程。加强公共基础课与专业课间的相互融通和配合，注重学生文化素质、科学素养、综合职业能力和可持续发展能力培养，为学生实现更高质量就业和职业生涯更好发展奠定基础。三是促进职业技能和职业精神高度融合，保障学生在特定职业领域全面、可持续发展。</w:t>
      </w:r>
    </w:p>
    <w:p w:rsidR="006A5BAA" w:rsidRPr="006A5BAA" w:rsidRDefault="006A5BAA" w:rsidP="006A5BAA">
      <w:pPr>
        <w:spacing w:line="360" w:lineRule="auto"/>
        <w:rPr>
          <w:rFonts w:asciiTheme="minorEastAsia" w:hAnsiTheme="minorEastAsia"/>
          <w:sz w:val="24"/>
          <w:szCs w:val="24"/>
        </w:rPr>
      </w:pPr>
      <w:r w:rsidRPr="006A5BAA">
        <w:rPr>
          <w:rFonts w:asciiTheme="minorEastAsia" w:hAnsiTheme="minorEastAsia" w:hint="eastAsia"/>
          <w:sz w:val="24"/>
          <w:szCs w:val="24"/>
        </w:rPr>
        <w:t xml:space="preserve">　　《意见》基于技术技能学习的特殊需求重点改革育人模式。技术技能学习是社会生产不可分割的部分，对于工具和企业化的真实生产环境具有很强的依赖性。无论是传统师徒制还是现代学徒制，无论是双元制还是工作过程系统化教学，都强调职业院校应贴近真实的企业岗位生产实际和工作流程开展教育教学。一是</w:t>
      </w:r>
      <w:proofErr w:type="gramStart"/>
      <w:r w:rsidRPr="006A5BAA">
        <w:rPr>
          <w:rFonts w:asciiTheme="minorEastAsia" w:hAnsiTheme="minorEastAsia" w:hint="eastAsia"/>
          <w:sz w:val="24"/>
          <w:szCs w:val="24"/>
        </w:rPr>
        <w:t>健全校</w:t>
      </w:r>
      <w:proofErr w:type="gramEnd"/>
      <w:r w:rsidRPr="006A5BAA">
        <w:rPr>
          <w:rFonts w:asciiTheme="minorEastAsia" w:hAnsiTheme="minorEastAsia" w:hint="eastAsia"/>
          <w:sz w:val="24"/>
          <w:szCs w:val="24"/>
        </w:rPr>
        <w:t>企合作育人模式。《意见》提出</w:t>
      </w:r>
      <w:proofErr w:type="gramStart"/>
      <w:r w:rsidRPr="006A5BAA">
        <w:rPr>
          <w:rFonts w:asciiTheme="minorEastAsia" w:hAnsiTheme="minorEastAsia" w:hint="eastAsia"/>
          <w:sz w:val="24"/>
          <w:szCs w:val="24"/>
        </w:rPr>
        <w:t>应创新校</w:t>
      </w:r>
      <w:proofErr w:type="gramEnd"/>
      <w:r w:rsidRPr="006A5BAA">
        <w:rPr>
          <w:rFonts w:asciiTheme="minorEastAsia" w:hAnsiTheme="minorEastAsia" w:hint="eastAsia"/>
          <w:sz w:val="24"/>
          <w:szCs w:val="24"/>
        </w:rPr>
        <w:t>企合作育人的途径与方式，推动校企共建校内外生产性实训基地、技术服务和产品开发中心、技能大师工作室，积极推动校企联合招生、联合培养、一体化育人的现代学徒制试点。二是突出做中学、做中教的职业教育特色，推进实践育人，《意见》明确提出实践教学课时比重应占50%。</w:t>
      </w:r>
    </w:p>
    <w:p w:rsidR="006A5BAA" w:rsidRDefault="006A5BAA" w:rsidP="00BA38E4">
      <w:pPr>
        <w:spacing w:line="360" w:lineRule="auto"/>
        <w:ind w:firstLine="480"/>
        <w:rPr>
          <w:rFonts w:asciiTheme="minorEastAsia" w:hAnsiTheme="minorEastAsia"/>
          <w:sz w:val="24"/>
          <w:szCs w:val="24"/>
        </w:rPr>
      </w:pPr>
      <w:r w:rsidRPr="006A5BAA">
        <w:rPr>
          <w:rFonts w:asciiTheme="minorEastAsia" w:hAnsiTheme="minorEastAsia" w:hint="eastAsia"/>
          <w:sz w:val="24"/>
          <w:szCs w:val="24"/>
        </w:rPr>
        <w:t>《意见》的贯彻落实需要所有职业院校和职业院校所有教师共同组织实施，需要职业教育相关行政主管部门在师资、经费等方面给予必要的保障。立足于现实的经济社会需求和人的需求，遵循技术技能人才成长规律，有机整合各种资源，不断创新职业教育教学改革的新机制、新方法，我们必将开启职业教育技能技术人才高质量培养的新局面。（刘义国 作者单位：教育部职业技术教育中心研究所）</w:t>
      </w:r>
    </w:p>
    <w:p w:rsidR="00BA38E4" w:rsidRDefault="00BA38E4" w:rsidP="00BA38E4">
      <w:pPr>
        <w:spacing w:line="360" w:lineRule="auto"/>
        <w:rPr>
          <w:rFonts w:asciiTheme="minorEastAsia" w:hAnsiTheme="minorEastAsia"/>
          <w:sz w:val="24"/>
          <w:szCs w:val="24"/>
        </w:rPr>
      </w:pPr>
    </w:p>
    <w:p w:rsidR="00BA38E4" w:rsidRDefault="00BA38E4" w:rsidP="00BA38E4">
      <w:pPr>
        <w:spacing w:line="360" w:lineRule="auto"/>
        <w:rPr>
          <w:rFonts w:asciiTheme="minorEastAsia" w:hAnsiTheme="minorEastAsia"/>
          <w:sz w:val="24"/>
          <w:szCs w:val="24"/>
        </w:rPr>
      </w:pPr>
    </w:p>
    <w:p w:rsidR="00BA38E4" w:rsidRDefault="00BA38E4"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hint="eastAsia"/>
          <w:sz w:val="24"/>
          <w:szCs w:val="24"/>
        </w:rPr>
      </w:pPr>
    </w:p>
    <w:p w:rsidR="000627AA" w:rsidRDefault="000627AA"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hint="eastAsia"/>
          <w:sz w:val="24"/>
          <w:szCs w:val="24"/>
        </w:rPr>
      </w:pPr>
    </w:p>
    <w:p w:rsidR="0013492E" w:rsidRDefault="0013492E" w:rsidP="00BA38E4">
      <w:pPr>
        <w:spacing w:line="360" w:lineRule="auto"/>
        <w:rPr>
          <w:rFonts w:asciiTheme="minorEastAsia" w:hAnsiTheme="minorEastAsia" w:hint="eastAsia"/>
          <w:sz w:val="24"/>
          <w:szCs w:val="24"/>
        </w:rPr>
      </w:pPr>
    </w:p>
    <w:p w:rsidR="0013492E" w:rsidRDefault="0013492E" w:rsidP="00BA38E4">
      <w:pPr>
        <w:spacing w:line="360" w:lineRule="auto"/>
        <w:rPr>
          <w:rFonts w:asciiTheme="minorEastAsia" w:hAnsiTheme="minorEastAsia"/>
          <w:sz w:val="24"/>
          <w:szCs w:val="24"/>
        </w:rPr>
      </w:pPr>
    </w:p>
    <w:p w:rsidR="00BA38E4" w:rsidRPr="008C4D2C" w:rsidRDefault="00BA38E4" w:rsidP="008C4D2C">
      <w:pPr>
        <w:spacing w:line="360" w:lineRule="auto"/>
        <w:jc w:val="center"/>
        <w:rPr>
          <w:rFonts w:ascii="黑体" w:eastAsia="黑体" w:hAnsiTheme="minorEastAsia"/>
          <w:sz w:val="36"/>
          <w:szCs w:val="36"/>
        </w:rPr>
      </w:pPr>
      <w:r w:rsidRPr="008C4D2C">
        <w:rPr>
          <w:rFonts w:ascii="黑体" w:eastAsia="黑体" w:hAnsiTheme="minorEastAsia" w:hint="eastAsia"/>
          <w:sz w:val="36"/>
          <w:szCs w:val="36"/>
        </w:rPr>
        <w:lastRenderedPageBreak/>
        <w:t>行业指导职教发展，美中不足有哪些</w:t>
      </w:r>
    </w:p>
    <w:p w:rsidR="008C4D2C" w:rsidRDefault="008C4D2C" w:rsidP="008C4D2C">
      <w:pPr>
        <w:spacing w:line="360" w:lineRule="auto"/>
        <w:ind w:firstLineChars="200" w:firstLine="480"/>
        <w:rPr>
          <w:rFonts w:asciiTheme="minorEastAsia" w:hAnsiTheme="minorEastAsia"/>
          <w:sz w:val="24"/>
          <w:szCs w:val="24"/>
        </w:rPr>
      </w:pPr>
    </w:p>
    <w:p w:rsidR="00BA38E4" w:rsidRPr="00BA38E4" w:rsidRDefault="00BA38E4" w:rsidP="008C4D2C">
      <w:pPr>
        <w:spacing w:line="360" w:lineRule="auto"/>
        <w:ind w:firstLineChars="200" w:firstLine="480"/>
        <w:rPr>
          <w:rFonts w:asciiTheme="minorEastAsia" w:hAnsiTheme="minorEastAsia"/>
          <w:sz w:val="24"/>
          <w:szCs w:val="24"/>
        </w:rPr>
      </w:pPr>
      <w:r w:rsidRPr="00BA38E4">
        <w:rPr>
          <w:rFonts w:asciiTheme="minorEastAsia" w:hAnsiTheme="minorEastAsia" w:hint="eastAsia"/>
          <w:sz w:val="24"/>
          <w:szCs w:val="24"/>
        </w:rPr>
        <w:t>行业参与职业教育办学，对加强职业教育紧跟行业人才需求动态，学习前沿技术，及时依据社会需求调整专业设置，提高人才培养质量起到不可替代的作用。2010年，在教育部的直接推动下，我国建立了职业教育行业指导委员会，2015年7月份，教育部发布了“2015-2019行业指导委员会名单”，期望行业指导委员会能够对职业院校的人才培养模式进行指导与改革，走出劳动力缺乏与毕业生就业难并存的怪圈。</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要充分发挥行业指导委员会的作用，其组织的基本形式与架构，参与成员情况必须科学合理，这样才能有效调动各参与方的积极性，推动学校和企业有效沟通。为分析我国行业指导委员会发展现状，探索其组织构成情况，笔者对行业指导委员会名单进行了数据梳理和分析，呈现一个全面的行业指导委员的成员构成信息，进而对我国的行业指导委员会发展提出建设性意见。</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突出了政府主导，企事业参与迈出一大步</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教育部发布的《2015-2019行业指导委员会名单》，涵盖了62个行业中的54个行业的详细名单（有8个行业该名单没有体现），其设置基本包含四个部分：主任委员1名、秘书长1名、副主任委员3-5名，委员若干。</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54个行业共有2922个委员，平均委员人数为54人；每个行业有1名主任; 52个行业共有副主任委员272名，平均副主任委员数5人; 秘书长53名，除粮食职业教育教学指导委员会未设秘书长之外，其余53个指导委员会各设1名秘书长。</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行业指导委员会很好地贯彻了教育规划纲要中职业教育发展的方向性原则：坚持政府主导，行业指导。通过对委员会54个委员主任的职务身份进行统计，政府人员有33名，占比最大，为61%，其次为行业协会人员，16名，占30%，两者之和超过90%。另外有3名来自政府培训中心人员，有2名为大型国企(铁路和航空)人员。政府主导职业院校发展这一原则切合我国政治经济社会发展现状，显示出政府对职业教育发展的高度重视。</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秘书长的设置体现出以政府为重心，以高职院校和行业协会为主，其他机构为补充的设置机制。54个行指委中有53个行指委设立秘书长一职，其中20位来自政府，占比37.7%；11位来自学校，占比21%；8位来自行业协会，占比15%；5位来自普通本科高校；3位来自企业；1位来自研究机构。</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lastRenderedPageBreak/>
        <w:t xml:space="preserve">　　本次行指</w:t>
      </w:r>
      <w:proofErr w:type="gramStart"/>
      <w:r w:rsidRPr="00BA38E4">
        <w:rPr>
          <w:rFonts w:asciiTheme="minorEastAsia" w:hAnsiTheme="minorEastAsia" w:hint="eastAsia"/>
          <w:sz w:val="24"/>
          <w:szCs w:val="24"/>
        </w:rPr>
        <w:t>委参与</w:t>
      </w:r>
      <w:proofErr w:type="gramEnd"/>
      <w:r w:rsidRPr="00BA38E4">
        <w:rPr>
          <w:rFonts w:asciiTheme="minorEastAsia" w:hAnsiTheme="minorEastAsia" w:hint="eastAsia"/>
          <w:sz w:val="24"/>
          <w:szCs w:val="24"/>
        </w:rPr>
        <w:t>机构的特点是以高等职业学校为主，企业事业单位和中等职业教育院校为辅，同</w:t>
      </w:r>
      <w:proofErr w:type="gramStart"/>
      <w:r w:rsidRPr="00BA38E4">
        <w:rPr>
          <w:rFonts w:asciiTheme="minorEastAsia" w:hAnsiTheme="minorEastAsia" w:hint="eastAsia"/>
          <w:sz w:val="24"/>
          <w:szCs w:val="24"/>
        </w:rPr>
        <w:t>时行指</w:t>
      </w:r>
      <w:proofErr w:type="gramEnd"/>
      <w:r w:rsidRPr="00BA38E4">
        <w:rPr>
          <w:rFonts w:asciiTheme="minorEastAsia" w:hAnsiTheme="minorEastAsia" w:hint="eastAsia"/>
          <w:sz w:val="24"/>
          <w:szCs w:val="24"/>
        </w:rPr>
        <w:t>委成员多、覆盖面广，为引导职业教育发展适应社会需求奠定良好的基础。特别是本次行指</w:t>
      </w:r>
      <w:proofErr w:type="gramStart"/>
      <w:r w:rsidRPr="00BA38E4">
        <w:rPr>
          <w:rFonts w:asciiTheme="minorEastAsia" w:hAnsiTheme="minorEastAsia" w:hint="eastAsia"/>
          <w:sz w:val="24"/>
          <w:szCs w:val="24"/>
        </w:rPr>
        <w:t>委参与</w:t>
      </w:r>
      <w:proofErr w:type="gramEnd"/>
      <w:r w:rsidRPr="00BA38E4">
        <w:rPr>
          <w:rFonts w:asciiTheme="minorEastAsia" w:hAnsiTheme="minorEastAsia" w:hint="eastAsia"/>
          <w:sz w:val="24"/>
          <w:szCs w:val="24"/>
        </w:rPr>
        <w:t>的企事业单位已经占</w:t>
      </w:r>
      <w:proofErr w:type="gramStart"/>
      <w:r w:rsidRPr="00BA38E4">
        <w:rPr>
          <w:rFonts w:asciiTheme="minorEastAsia" w:hAnsiTheme="minorEastAsia" w:hint="eastAsia"/>
          <w:sz w:val="24"/>
          <w:szCs w:val="24"/>
        </w:rPr>
        <w:t>总成员</w:t>
      </w:r>
      <w:proofErr w:type="gramEnd"/>
      <w:r w:rsidRPr="00BA38E4">
        <w:rPr>
          <w:rFonts w:asciiTheme="minorEastAsia" w:hAnsiTheme="minorEastAsia" w:hint="eastAsia"/>
          <w:sz w:val="24"/>
          <w:szCs w:val="24"/>
        </w:rPr>
        <w:t>数的19%，迈出了职业院校与企业生产实践无缝对接的一大步。</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w:t>
      </w:r>
      <w:proofErr w:type="gramStart"/>
      <w:r w:rsidRPr="00BA38E4">
        <w:rPr>
          <w:rFonts w:asciiTheme="minorEastAsia" w:hAnsiTheme="minorEastAsia" w:hint="eastAsia"/>
          <w:sz w:val="24"/>
          <w:szCs w:val="24"/>
        </w:rPr>
        <w:t>中职低比例</w:t>
      </w:r>
      <w:proofErr w:type="gramEnd"/>
      <w:r w:rsidRPr="00BA38E4">
        <w:rPr>
          <w:rFonts w:asciiTheme="minorEastAsia" w:hAnsiTheme="minorEastAsia" w:hint="eastAsia"/>
          <w:sz w:val="24"/>
          <w:szCs w:val="24"/>
        </w:rPr>
        <w:t>参与，同高职全员参与呈现巨大反差</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从名单中可以看到，高等职业院校几乎100%参与其中，既显示出政府对高等职业教育的重视，也显示出高等职业院校自我发展的迫切性。当前我国正处在产业升级的关键期，满足需求的高技术人才培养不足。高等职业教育积极参与行指委，对于加强我国高级技术技能人才培养将起到积极作用，缓解当前我国经济转型</w:t>
      </w:r>
      <w:proofErr w:type="gramStart"/>
      <w:r w:rsidRPr="00BA38E4">
        <w:rPr>
          <w:rFonts w:asciiTheme="minorEastAsia" w:hAnsiTheme="minorEastAsia" w:hint="eastAsia"/>
          <w:sz w:val="24"/>
          <w:szCs w:val="24"/>
        </w:rPr>
        <w:t>期人才</w:t>
      </w:r>
      <w:proofErr w:type="gramEnd"/>
      <w:r w:rsidRPr="00BA38E4">
        <w:rPr>
          <w:rFonts w:asciiTheme="minorEastAsia" w:hAnsiTheme="minorEastAsia" w:hint="eastAsia"/>
          <w:sz w:val="24"/>
          <w:szCs w:val="24"/>
        </w:rPr>
        <w:t>培养与人才需求失衡的状况。</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与高等职业院校几乎全员参与形成反差的是，中等职业学校参与行指委院校占中等职业学校总数比例过低。2014年，全国中等职业学校数量下降到1.19万所，进</w:t>
      </w:r>
      <w:proofErr w:type="gramStart"/>
      <w:r w:rsidRPr="00BA38E4">
        <w:rPr>
          <w:rFonts w:asciiTheme="minorEastAsia" w:hAnsiTheme="minorEastAsia" w:hint="eastAsia"/>
          <w:sz w:val="24"/>
          <w:szCs w:val="24"/>
        </w:rPr>
        <w:t>入行指</w:t>
      </w:r>
      <w:proofErr w:type="gramEnd"/>
      <w:r w:rsidRPr="00BA38E4">
        <w:rPr>
          <w:rFonts w:asciiTheme="minorEastAsia" w:hAnsiTheme="minorEastAsia" w:hint="eastAsia"/>
          <w:sz w:val="24"/>
          <w:szCs w:val="24"/>
        </w:rPr>
        <w:t>委的院校为459所，占整个中等职业院校的4%，中、高职参与行指委所占比例呈现巨大差异；同时，中等职业学校在校生数量远</w:t>
      </w:r>
      <w:proofErr w:type="gramStart"/>
      <w:r w:rsidRPr="00BA38E4">
        <w:rPr>
          <w:rFonts w:asciiTheme="minorEastAsia" w:hAnsiTheme="minorEastAsia" w:hint="eastAsia"/>
          <w:sz w:val="24"/>
          <w:szCs w:val="24"/>
        </w:rPr>
        <w:t>超高等</w:t>
      </w:r>
      <w:proofErr w:type="gramEnd"/>
      <w:r w:rsidRPr="00BA38E4">
        <w:rPr>
          <w:rFonts w:asciiTheme="minorEastAsia" w:hAnsiTheme="minorEastAsia" w:hint="eastAsia"/>
          <w:sz w:val="24"/>
          <w:szCs w:val="24"/>
        </w:rPr>
        <w:t>职业院校学校在校生数，几乎是后者的2倍，然而参与到行指委的学校仅为后者的1/25。</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中等职业教育是培养社会所需大量技能型人才的最主要途径，是经济新常态下实现转型升级的必要人才支撑，是实现我国由人口红利向人才红利转型的重要保障。从当前中等职业教育参与行指委的比例情况来看，中等职业教育内涵发展亟须加强。</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近年来，我国中等职业教育受多方面因素影响，尽管国家不断推出免学费、国家助学金等多方面措施，却仍呈现萎缩迹象。2013年中等职业教育在校生下降至1923万人，与2010年相比，下降幅度达到14%。同时，中等职业教育招生数与普通高中招生数之比从51∶49下降至45∶55。中等职业教育亟须政府在财政加大投入的基础上，加大行业企业对中等职业教育的指导力度，增强中等职业院校参与行指委的深度，进一步加强中等职业教育内涵发展，提升中职教育形象。</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本科院校参与不足，难以实现人才贯通培养</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职业教育作为教育的重要组成部分，其发展必须要有超前意识，而本科高校参与数量直接决定职业教育人才培养的超前性。当前本科高校参与行指委的数量为236所，占整个本科高校数量的2%，这与我国发展应用型本科教育的趋势相去甚远。</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2013年，中国教育科学研究</w:t>
      </w:r>
      <w:proofErr w:type="gramStart"/>
      <w:r w:rsidRPr="00BA38E4">
        <w:rPr>
          <w:rFonts w:asciiTheme="minorEastAsia" w:hAnsiTheme="minorEastAsia" w:hint="eastAsia"/>
          <w:sz w:val="24"/>
          <w:szCs w:val="24"/>
        </w:rPr>
        <w:t>院发表</w:t>
      </w:r>
      <w:proofErr w:type="gramEnd"/>
      <w:r w:rsidRPr="00BA38E4">
        <w:rPr>
          <w:rFonts w:asciiTheme="minorEastAsia" w:hAnsiTheme="minorEastAsia" w:hint="eastAsia"/>
          <w:sz w:val="24"/>
          <w:szCs w:val="24"/>
        </w:rPr>
        <w:t>《地方高校转型发展》报告，经过充分的调</w:t>
      </w:r>
      <w:r w:rsidRPr="00BA38E4">
        <w:rPr>
          <w:rFonts w:asciiTheme="minorEastAsia" w:hAnsiTheme="minorEastAsia" w:hint="eastAsia"/>
          <w:sz w:val="24"/>
          <w:szCs w:val="24"/>
        </w:rPr>
        <w:lastRenderedPageBreak/>
        <w:t>查研究和国内外比较研究，提出了发展应用型本科的思路。</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另外，当前我国职业教育困境之一是“断头教育”，即高等职业教育毕业学生难以进入高等学校继续学习。随着知识经济发展，学历成为一个人潜力发展的决定因素，根据韩国教育科学研究院的统计，4年制大学毕业生的月收入比职业院校毕业生平均高44%。</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改变我国职业教育吸引力不足的现状，需从职业教育内涵发展抓起，与本科教育衔接建设一批应用型本科大学，为此，行指委还应吸纳更多的本科院校参与进来。加大本科高校参与，实行应用型人才培养的新模式，是行指委拓展教育发展通道的下一步举措。</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公办学校参与为主，民办学校成点缀</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民办教育已发展成为我国教育不可或缺的组成部分，在我国教育财政支出有限的情况下，有力弥补了我国教育资源的紧缺状况。</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民办职业院校是我国职业教育的有力补充。2012年，我国民办中等职业院校占全部中等职业院校的比例达27.1%，民办高等职业院校占全部高等职业院校的比例达24.4%，总体占比超过1/4。在我国民办中等职业学校办学最为发达的四川省，其民办中等职业学校占中等职业学校总数的比例达到45.2%；而我国民办专科高职办学最为发达的海南省，其民办高等职业院校占高等职业院校总数的比例也达到45.5%。</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但是从民办院校参与行业指导委员会的比例来看，仅占学校总数的1%，变成万花</w:t>
      </w:r>
      <w:proofErr w:type="gramStart"/>
      <w:r w:rsidRPr="00BA38E4">
        <w:rPr>
          <w:rFonts w:asciiTheme="minorEastAsia" w:hAnsiTheme="minorEastAsia" w:hint="eastAsia"/>
          <w:sz w:val="24"/>
          <w:szCs w:val="24"/>
        </w:rPr>
        <w:t>从中的</w:t>
      </w:r>
      <w:proofErr w:type="gramEnd"/>
      <w:r w:rsidRPr="00BA38E4">
        <w:rPr>
          <w:rFonts w:asciiTheme="minorEastAsia" w:hAnsiTheme="minorEastAsia" w:hint="eastAsia"/>
          <w:sz w:val="24"/>
          <w:szCs w:val="24"/>
        </w:rPr>
        <w:t>一点绿。</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提高民办院校教学质量对提升我国整体职业教育人才培养水平至关重要，行指委要加大对民办院校的吸引力度，政府鼓励更多的民办院校参与进来，提升人才培养质量。当前民办职业院校发展无论在数量、质量还是社会声誉方面，都难以与公办院校相提并论。民办职业院校真正成为我国职业教育发展强有力的补充，还需要政府加强扶植力度，给予民办院校与其规模相适应的事务参与权和发言权。积极鼓励和吸引民办院校参与行指委，是下一步政策的重点。</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区域不均衡，中西部参与学校数量不到一半</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由于历史原因和地理环境多样性，一直以来，我国各个方面都呈现出东高西低的发展现状。</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参与本次行指委的高等职业院校，来自东部为670所，占比53%，超过中西部的</w:t>
      </w:r>
      <w:r w:rsidRPr="00BA38E4">
        <w:rPr>
          <w:rFonts w:asciiTheme="minorEastAsia" w:hAnsiTheme="minorEastAsia" w:hint="eastAsia"/>
          <w:sz w:val="24"/>
          <w:szCs w:val="24"/>
        </w:rPr>
        <w:lastRenderedPageBreak/>
        <w:t>总和；来自中部的有341所，占比27%；来自西部的为242所，占比19%。中等职业教育参与的依然东部院校占比最高，为58%，中部院校占比最低，为19%；西部院校占比为23%。</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区域发展不平衡在我国是一个不争的事实。职业教育作为服务区域经济发展的教育类型，也与我国当前区域发展不平衡的现状相一致。依据2012年数据，对我国31个省区的定量分析显示，我国中高等职业教育区域发展均严重不均衡，东部省区的综合发展水平明显处于优势，西部省区发展不足。</w:t>
      </w:r>
    </w:p>
    <w:p w:rsidR="00BA38E4" w:rsidRDefault="00BA38E4" w:rsidP="00BA38E4">
      <w:pPr>
        <w:spacing w:line="360" w:lineRule="auto"/>
        <w:ind w:firstLine="480"/>
        <w:rPr>
          <w:rFonts w:asciiTheme="minorEastAsia" w:hAnsiTheme="minorEastAsia"/>
          <w:sz w:val="24"/>
          <w:szCs w:val="24"/>
        </w:rPr>
      </w:pPr>
      <w:r w:rsidRPr="00BA38E4">
        <w:rPr>
          <w:rFonts w:asciiTheme="minorEastAsia" w:hAnsiTheme="minorEastAsia" w:hint="eastAsia"/>
          <w:sz w:val="24"/>
          <w:szCs w:val="24"/>
        </w:rPr>
        <w:t>抓住我国产业内迁的发展契机，积极引导中西部职业教育院校参与行业指导，是培养中西部产业发展所需的一线技能人才，加快中西部职业教育发展的迫切需求。   （作者：尹玉辉，单位：中国教育科学研究院）</w:t>
      </w:r>
    </w:p>
    <w:p w:rsidR="00BA38E4" w:rsidRDefault="00BA38E4" w:rsidP="00BA38E4">
      <w:pPr>
        <w:spacing w:line="360" w:lineRule="auto"/>
        <w:rPr>
          <w:rFonts w:asciiTheme="minorEastAsia" w:hAnsiTheme="minorEastAsia"/>
          <w:sz w:val="24"/>
          <w:szCs w:val="24"/>
        </w:rPr>
      </w:pPr>
    </w:p>
    <w:p w:rsidR="00BA38E4" w:rsidRDefault="00BA38E4" w:rsidP="00BA38E4">
      <w:pPr>
        <w:spacing w:line="360" w:lineRule="auto"/>
        <w:rPr>
          <w:rFonts w:asciiTheme="minorEastAsia" w:hAnsiTheme="minorEastAsia"/>
          <w:sz w:val="24"/>
          <w:szCs w:val="24"/>
        </w:rPr>
      </w:pPr>
    </w:p>
    <w:p w:rsidR="00BA38E4" w:rsidRDefault="00BA38E4"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sz w:val="24"/>
          <w:szCs w:val="24"/>
        </w:rPr>
      </w:pPr>
    </w:p>
    <w:p w:rsidR="008C4D2C" w:rsidRDefault="008C4D2C" w:rsidP="00BA38E4">
      <w:pPr>
        <w:spacing w:line="360" w:lineRule="auto"/>
        <w:rPr>
          <w:rFonts w:asciiTheme="minorEastAsia" w:hAnsiTheme="minorEastAsia"/>
          <w:sz w:val="24"/>
          <w:szCs w:val="24"/>
        </w:rPr>
      </w:pPr>
    </w:p>
    <w:p w:rsidR="008C4D2C" w:rsidRDefault="00BA38E4" w:rsidP="008C4D2C">
      <w:pPr>
        <w:spacing w:line="360" w:lineRule="auto"/>
        <w:jc w:val="center"/>
        <w:rPr>
          <w:rFonts w:ascii="黑体" w:eastAsia="黑体" w:hAnsiTheme="minorEastAsia"/>
          <w:sz w:val="36"/>
          <w:szCs w:val="36"/>
        </w:rPr>
      </w:pPr>
      <w:r w:rsidRPr="008C4D2C">
        <w:rPr>
          <w:rFonts w:ascii="黑体" w:eastAsia="黑体" w:hAnsiTheme="minorEastAsia" w:hint="eastAsia"/>
          <w:sz w:val="36"/>
          <w:szCs w:val="36"/>
        </w:rPr>
        <w:t>职业教育的又一个春天</w:t>
      </w:r>
    </w:p>
    <w:p w:rsidR="00BA38E4" w:rsidRPr="008C4D2C" w:rsidRDefault="00BA38E4" w:rsidP="008C4D2C">
      <w:pPr>
        <w:spacing w:line="360" w:lineRule="auto"/>
        <w:jc w:val="center"/>
        <w:rPr>
          <w:rFonts w:ascii="黑体" w:eastAsia="黑体" w:hAnsiTheme="minorEastAsia"/>
          <w:sz w:val="36"/>
          <w:szCs w:val="36"/>
        </w:rPr>
      </w:pPr>
      <w:r w:rsidRPr="008C4D2C">
        <w:rPr>
          <w:rFonts w:ascii="黑体" w:eastAsia="黑体" w:hAnsiTheme="minorEastAsia" w:hint="eastAsia"/>
          <w:sz w:val="36"/>
          <w:szCs w:val="36"/>
        </w:rPr>
        <w:t>——中国职教五年发展的成就与未来展望</w:t>
      </w:r>
    </w:p>
    <w:p w:rsidR="00BA38E4" w:rsidRPr="00BA38E4" w:rsidRDefault="00BA38E4" w:rsidP="00BA38E4">
      <w:pPr>
        <w:spacing w:line="360" w:lineRule="auto"/>
        <w:rPr>
          <w:rFonts w:asciiTheme="minorEastAsia" w:hAnsiTheme="minorEastAsia"/>
          <w:sz w:val="24"/>
          <w:szCs w:val="24"/>
        </w:rPr>
      </w:pP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2010-2015年，是我国国民经济建设第十二个五年建设规划，稳增长、调结构、转方式、促发展，成为经济新常态的主题，对职业教育的需求空前急切。同时，这五年也是《教育规划纲要》实施的前五年，职业教育得到前所未有的重视，如果说20世纪九十年代前后是我国职业教育发展的春天，那么“十二五”时期则是又一个春天。</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职教发展进入稳健态势</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lastRenderedPageBreak/>
        <w:t xml:space="preserve">　　我国职业教育发展经历了21世纪初的滑坡和之后几年的扩张，已趋稳定，基本达到了半壁江山的办学规模，发展态势逐渐稳健。从各方面的信息综合判断，职业教育已经由“规模扩张”阶段转入“质量提升”，“在改革中发展、在发展中提升”成为时代主旋律。</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舆论氛围得到明显改观</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十二五”期间，我国职业教育发展的舆论范围明显改善，吸引力有所增强。2014年，伴随着全国职业教育工作会议的召开，习近平总书记指示，要弘扬劳动光荣、技能宝贵、创造伟大的时代风尚，让每个人都有人生出彩机会，并将职业教育提到了“为实现‘两个一百年’奋斗目标和为中华民族伟大复兴的中国梦提供坚实人才保障”的政治高度。李克强总理则强调职业教育要充分发挥作用，培养更多的高质量技术技能人才，使“中国制造”更多走向“优质制造”、“精品制造”，使中国服务塑造新优势、迈上新台阶。</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顶层设计力度显著增强</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十二五”期间，我国现代职业教育体系建设的架构基本完成。引导普通本科院校转型发展应用型教育，大力发展专业学位研究生教育，为职业教育在读学生打破了专科层次的天花板限制。至此，从中职、专科高职、本科应用型教育及至专业学位研究生教育的现代职业教育体系已经完全打通。为职业教育未来的发展奠定了体制基础，优化了舆论环境和社会氛围。</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“十二五”期间职业教育取得了卓著成就，成为我国职业教育发展史上的重要转折点。未来一段时期，职业教育将会呈现出如下趋势：</w:t>
      </w:r>
    </w:p>
    <w:p w:rsidR="00BA38E4" w:rsidRPr="00BA38E4" w:rsidRDefault="0013492E" w:rsidP="00BA38E4">
      <w:pPr>
        <w:spacing w:line="360" w:lineRule="auto"/>
        <w:rPr>
          <w:rFonts w:asciiTheme="minorEastAsia" w:hAnsiTheme="minorEastAsia"/>
          <w:sz w:val="24"/>
          <w:szCs w:val="24"/>
        </w:rPr>
      </w:pPr>
      <w:r>
        <w:rPr>
          <w:rFonts w:asciiTheme="minorEastAsia" w:hAnsiTheme="minorEastAsia" w:hint="eastAsia"/>
          <w:sz w:val="24"/>
          <w:szCs w:val="24"/>
        </w:rPr>
        <w:t xml:space="preserve">　　一、稳固体系建设成果</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现代职业教育体系建设的架构已基本形成，但还有诸多细节实施层面的问题尚未解决。未来一段时间，亟须巩固现代职业教育体系建设的前期成果，将职业教育作为国民教育体系中不可或缺的一种类型，牢固稳定下来，任务还很艰巨。</w:t>
      </w:r>
    </w:p>
    <w:p w:rsidR="00BA38E4" w:rsidRPr="00BA38E4" w:rsidRDefault="0013492E" w:rsidP="00BA38E4">
      <w:pPr>
        <w:spacing w:line="360" w:lineRule="auto"/>
        <w:rPr>
          <w:rFonts w:asciiTheme="minorEastAsia" w:hAnsiTheme="minorEastAsia"/>
          <w:sz w:val="24"/>
          <w:szCs w:val="24"/>
        </w:rPr>
      </w:pPr>
      <w:r>
        <w:rPr>
          <w:rFonts w:asciiTheme="minorEastAsia" w:hAnsiTheme="minorEastAsia" w:hint="eastAsia"/>
          <w:sz w:val="24"/>
          <w:szCs w:val="24"/>
        </w:rPr>
        <w:t xml:space="preserve">　　二、经费来源更加多元</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鉴于国家财政力量的有限性以及职业教育的特殊性，未来一段时间，要充分发挥市场机制在职业教育资源配置中的决定性作用，通过改革职业教育经费投入的体制和机制，撬动和激活社会资本活力，形成多元化的职业教育经费投入机制。</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t xml:space="preserve">　　三、办学形式更加灵</w:t>
      </w:r>
      <w:r w:rsidR="0013492E">
        <w:rPr>
          <w:rFonts w:asciiTheme="minorEastAsia" w:hAnsiTheme="minorEastAsia" w:hint="eastAsia"/>
          <w:sz w:val="24"/>
          <w:szCs w:val="24"/>
        </w:rPr>
        <w:t>活</w:t>
      </w:r>
    </w:p>
    <w:p w:rsidR="00BA38E4" w:rsidRPr="00BA38E4" w:rsidRDefault="00BA38E4" w:rsidP="00BA38E4">
      <w:pPr>
        <w:spacing w:line="360" w:lineRule="auto"/>
        <w:rPr>
          <w:rFonts w:asciiTheme="minorEastAsia" w:hAnsiTheme="minorEastAsia"/>
          <w:sz w:val="24"/>
          <w:szCs w:val="24"/>
        </w:rPr>
      </w:pPr>
      <w:r w:rsidRPr="00BA38E4">
        <w:rPr>
          <w:rFonts w:asciiTheme="minorEastAsia" w:hAnsiTheme="minorEastAsia" w:hint="eastAsia"/>
          <w:sz w:val="24"/>
          <w:szCs w:val="24"/>
        </w:rPr>
        <w:lastRenderedPageBreak/>
        <w:t xml:space="preserve">　　未来一段时间，需充分发挥行业企业作为职业教育办学主体的作用，引导支持社会力量兴办职业教育，坚持学历教育和职业培训并举，鼓励多元主体组建职业教育集团，形成办学主体多元、办学形式多样、充满生机活力的办学格局。（</w:t>
      </w:r>
      <w:proofErr w:type="gramStart"/>
      <w:r w:rsidRPr="00BA38E4">
        <w:rPr>
          <w:rFonts w:asciiTheme="minorEastAsia" w:hAnsiTheme="minorEastAsia" w:hint="eastAsia"/>
          <w:sz w:val="24"/>
          <w:szCs w:val="24"/>
        </w:rPr>
        <w:t>孙诚</w:t>
      </w:r>
      <w:proofErr w:type="gramEnd"/>
      <w:r w:rsidRPr="00BA38E4">
        <w:rPr>
          <w:rFonts w:asciiTheme="minorEastAsia" w:hAnsiTheme="minorEastAsia" w:hint="eastAsia"/>
          <w:sz w:val="24"/>
          <w:szCs w:val="24"/>
        </w:rPr>
        <w:t xml:space="preserve"> 聂伟 作者单位：中国教育科学研究院职教研究中心）</w:t>
      </w:r>
    </w:p>
    <w:sectPr w:rsidR="00BA38E4" w:rsidRPr="00BA38E4"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DD" w:rsidRDefault="00F838DD" w:rsidP="00746C86">
      <w:r>
        <w:separator/>
      </w:r>
    </w:p>
  </w:endnote>
  <w:endnote w:type="continuationSeparator" w:id="0">
    <w:p w:rsidR="00F838DD" w:rsidRDefault="00F838DD"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A504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A5048">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DD" w:rsidRDefault="00F838DD" w:rsidP="00746C86">
      <w:r>
        <w:separator/>
      </w:r>
    </w:p>
  </w:footnote>
  <w:footnote w:type="continuationSeparator" w:id="0">
    <w:p w:rsidR="00F838DD" w:rsidRDefault="00F838DD"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03437"/>
    <w:rsid w:val="00022C5B"/>
    <w:rsid w:val="000268EC"/>
    <w:rsid w:val="00040909"/>
    <w:rsid w:val="000627AA"/>
    <w:rsid w:val="000743F7"/>
    <w:rsid w:val="00081BC0"/>
    <w:rsid w:val="000C27F4"/>
    <w:rsid w:val="000D09B4"/>
    <w:rsid w:val="001056EF"/>
    <w:rsid w:val="0012592C"/>
    <w:rsid w:val="001269B5"/>
    <w:rsid w:val="0013492E"/>
    <w:rsid w:val="00144CDC"/>
    <w:rsid w:val="0017285C"/>
    <w:rsid w:val="00184207"/>
    <w:rsid w:val="001B276B"/>
    <w:rsid w:val="00213002"/>
    <w:rsid w:val="00225D85"/>
    <w:rsid w:val="002445EE"/>
    <w:rsid w:val="002508C5"/>
    <w:rsid w:val="002811AD"/>
    <w:rsid w:val="00282F86"/>
    <w:rsid w:val="002B1D03"/>
    <w:rsid w:val="002C38BE"/>
    <w:rsid w:val="002E17EF"/>
    <w:rsid w:val="002F6E59"/>
    <w:rsid w:val="002F7F6B"/>
    <w:rsid w:val="003203D3"/>
    <w:rsid w:val="00345400"/>
    <w:rsid w:val="0035363C"/>
    <w:rsid w:val="003672D8"/>
    <w:rsid w:val="00372326"/>
    <w:rsid w:val="00381AB2"/>
    <w:rsid w:val="003A1989"/>
    <w:rsid w:val="003A5048"/>
    <w:rsid w:val="003B1CEB"/>
    <w:rsid w:val="00422518"/>
    <w:rsid w:val="004258ED"/>
    <w:rsid w:val="00427040"/>
    <w:rsid w:val="00466CF1"/>
    <w:rsid w:val="004F468C"/>
    <w:rsid w:val="00536BAA"/>
    <w:rsid w:val="00580F28"/>
    <w:rsid w:val="005B7D96"/>
    <w:rsid w:val="005E4E00"/>
    <w:rsid w:val="005E7132"/>
    <w:rsid w:val="006252CC"/>
    <w:rsid w:val="006A5BAA"/>
    <w:rsid w:val="006B44A1"/>
    <w:rsid w:val="006B6D67"/>
    <w:rsid w:val="00746C86"/>
    <w:rsid w:val="00791117"/>
    <w:rsid w:val="007D3B66"/>
    <w:rsid w:val="007F1911"/>
    <w:rsid w:val="008307E6"/>
    <w:rsid w:val="00833925"/>
    <w:rsid w:val="008414CF"/>
    <w:rsid w:val="008439D3"/>
    <w:rsid w:val="00847401"/>
    <w:rsid w:val="008A564B"/>
    <w:rsid w:val="008B0031"/>
    <w:rsid w:val="008B5D0B"/>
    <w:rsid w:val="008C4D2C"/>
    <w:rsid w:val="008D3C2F"/>
    <w:rsid w:val="008E29FD"/>
    <w:rsid w:val="008E6E4B"/>
    <w:rsid w:val="009352FA"/>
    <w:rsid w:val="0096419A"/>
    <w:rsid w:val="009775E4"/>
    <w:rsid w:val="0098784E"/>
    <w:rsid w:val="009A6F4A"/>
    <w:rsid w:val="009D71D5"/>
    <w:rsid w:val="00A04A43"/>
    <w:rsid w:val="00A1172D"/>
    <w:rsid w:val="00A65321"/>
    <w:rsid w:val="00AC09EE"/>
    <w:rsid w:val="00AE1925"/>
    <w:rsid w:val="00AF1085"/>
    <w:rsid w:val="00B870E2"/>
    <w:rsid w:val="00B93FCE"/>
    <w:rsid w:val="00BA38E4"/>
    <w:rsid w:val="00BA3B60"/>
    <w:rsid w:val="00C04437"/>
    <w:rsid w:val="00C53203"/>
    <w:rsid w:val="00CD3298"/>
    <w:rsid w:val="00D352E2"/>
    <w:rsid w:val="00D54F3B"/>
    <w:rsid w:val="00D7250C"/>
    <w:rsid w:val="00D75CB8"/>
    <w:rsid w:val="00DB1654"/>
    <w:rsid w:val="00DD4CBE"/>
    <w:rsid w:val="00E04D7A"/>
    <w:rsid w:val="00EA0AE7"/>
    <w:rsid w:val="00F14A7A"/>
    <w:rsid w:val="00F33027"/>
    <w:rsid w:val="00F72CBF"/>
    <w:rsid w:val="00F7359D"/>
    <w:rsid w:val="00F838D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4635">
      <w:bodyDiv w:val="1"/>
      <w:marLeft w:val="0"/>
      <w:marRight w:val="0"/>
      <w:marTop w:val="0"/>
      <w:marBottom w:val="0"/>
      <w:divBdr>
        <w:top w:val="none" w:sz="0" w:space="0" w:color="auto"/>
        <w:left w:val="none" w:sz="0" w:space="0" w:color="auto"/>
        <w:bottom w:val="none" w:sz="0" w:space="0" w:color="auto"/>
        <w:right w:val="none" w:sz="0" w:space="0" w:color="auto"/>
      </w:divBdr>
    </w:div>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1059</Words>
  <Characters>6040</Characters>
  <Application>Microsoft Office Word</Application>
  <DocSecurity>0</DocSecurity>
  <Lines>50</Lines>
  <Paragraphs>14</Paragraphs>
  <ScaleCrop>false</ScaleCrop>
  <Company>微软中国</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2016-05-25T05:50:00Z</cp:lastPrinted>
  <dcterms:created xsi:type="dcterms:W3CDTF">2016-04-15T02:15:00Z</dcterms:created>
  <dcterms:modified xsi:type="dcterms:W3CDTF">2016-05-25T05:51:00Z</dcterms:modified>
</cp:coreProperties>
</file>